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червня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2026</w:t>
      </w:r>
      <w:r>
        <w:rPr>
          <w:sz w:val="28"/>
          <w:szCs w:val="28"/>
        </w:rPr>
        <w:t xml:space="preserve"> року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м. 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368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 організаційну роботу з підготовки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господарського комплексу та об’єктів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соціальної сфери до сталого </w:t>
      </w:r>
      <w:r>
        <w:rPr>
          <w:sz w:val="28"/>
          <w:szCs w:val="28"/>
        </w:rPr>
        <w:t xml:space="preserve">функціонування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осінньо-зимовий період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/202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</w:rPr>
        <w:t xml:space="preserve"> років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Відповідно до підпункту 1 пункту «а», пункту 1 пункту «б» статті 30 Закону України «Про місцеве самоврядування в Україні», «Про правовий режим воєнного стану», «Про місцеві державні адмініст</w:t>
      </w:r>
      <w:r>
        <w:rPr>
          <w:sz w:val="28"/>
          <w:szCs w:val="28"/>
          <w:lang w:val="uk-UA"/>
        </w:rPr>
        <w:t xml:space="preserve">рації», Указом Президента України від 24 лютого 2022 року №64/2022 «Про введення воєнного стану в Україні», затвердженого Законом України від 24 лютого 2022 року №2102-ІХ (зі змінами), Указом Президента України від 24 лютого 2022 року №68/2022 «Про утворен</w:t>
      </w:r>
      <w:r>
        <w:rPr>
          <w:sz w:val="28"/>
          <w:szCs w:val="28"/>
          <w:lang w:val="uk-UA"/>
        </w:rPr>
        <w:t xml:space="preserve">ня військових адміністрацій», на виконання розпорядження Харківської обласної військової адміністрації від 02 червня 2026 року № 440 В «Про організаційну роботу з підготовки житлово-комунального господарства та паливно-енергетичного комплексу Харківської о</w:t>
      </w:r>
      <w:r>
        <w:rPr>
          <w:sz w:val="28"/>
          <w:szCs w:val="28"/>
          <w:lang w:val="uk-UA"/>
        </w:rPr>
        <w:t xml:space="preserve">бласті до роботи  в осінньо-зимовий період 2026/2027 року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розпорядження Берестинської районної військової адміністрації від 08 червня 2026 року №55 </w:t>
      </w:r>
      <w:r>
        <w:rPr>
          <w:sz w:val="28"/>
          <w:szCs w:val="28"/>
          <w:lang w:val="uk-UA"/>
        </w:rPr>
        <w:t xml:space="preserve">«Про організаційну роботу з підготовки </w:t>
      </w:r>
      <w:r>
        <w:rPr>
          <w:sz w:val="28"/>
          <w:szCs w:val="28"/>
          <w:lang w:val="uk-UA"/>
        </w:rPr>
        <w:t xml:space="preserve">господарського комплексу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об’єктів соціальної сфери Берестинського району</w:t>
      </w:r>
      <w:r>
        <w:rPr>
          <w:sz w:val="28"/>
          <w:szCs w:val="28"/>
          <w:lang w:val="uk-UA"/>
        </w:rPr>
        <w:t xml:space="preserve"> до</w:t>
      </w:r>
      <w:r>
        <w:rPr>
          <w:sz w:val="28"/>
          <w:szCs w:val="28"/>
          <w:lang w:val="uk-UA"/>
        </w:rPr>
        <w:t xml:space="preserve"> сталого функціонування</w:t>
      </w:r>
      <w:r>
        <w:rPr>
          <w:sz w:val="28"/>
          <w:szCs w:val="28"/>
          <w:lang w:val="uk-UA"/>
        </w:rPr>
        <w:t xml:space="preserve">  в осінньо-зимовий період 2026/2027 року</w:t>
      </w:r>
      <w:r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з метою підготовки господарського комплексу та об’єктів соціальної сфери Берестинської міської ради до сталого функціонування в осінньо-зимовий період 2026/2027 років, виконавчий комітет Берестинсь</w:t>
      </w:r>
      <w:r>
        <w:rPr>
          <w:sz w:val="28"/>
          <w:szCs w:val="28"/>
          <w:lang w:val="uk-UA"/>
        </w:rPr>
        <w:t xml:space="preserve">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план основних заходів з підготовки господарського комплексу та об’єктів соціальної сфери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</w:rPr>
        <w:t xml:space="preserve"> міської ради до сталого функціонування в осінньо-зимовий період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/202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</w:rPr>
        <w:t xml:space="preserve"> років (далі – план заходів), до</w:t>
      </w:r>
      <w:r>
        <w:rPr>
          <w:sz w:val="28"/>
          <w:szCs w:val="28"/>
        </w:rPr>
        <w:t xml:space="preserve">даток 1 – 8.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Утворити міський штаб з організації підготовки господарського комплексу та об’єктів соціальної сфери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</w:rPr>
        <w:t xml:space="preserve"> міської ради до сталого функціонування в осінньо-зимовий період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/202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</w:rPr>
        <w:t xml:space="preserve"> років (далі – міський штаб), додаток 9.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Міському</w:t>
      </w:r>
      <w:r>
        <w:rPr>
          <w:sz w:val="28"/>
          <w:szCs w:val="28"/>
        </w:rPr>
        <w:t xml:space="preserve"> штабу забезпечити координацію діяльності структурних підрозділів міської ради, підприємств, організацій та установ незалежно від підпорядкування і форм власності з підготовки господарського комплексу та об’єктів соціальної сфери до сталого функціонування </w:t>
      </w:r>
      <w:r>
        <w:rPr>
          <w:sz w:val="28"/>
          <w:szCs w:val="28"/>
        </w:rPr>
        <w:t xml:space="preserve">в осінньо-зимовий період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/202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</w:rPr>
        <w:t xml:space="preserve"> років. Засідання штабу проводити 2 рази на місяць, або в разі необхідності.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Відповідальним виконавцям, зазначених у плані заходів, затвердженому цим рішенням: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забезпечити, в межах компетенції, виконання плану захо</w:t>
      </w:r>
      <w:r>
        <w:rPr>
          <w:sz w:val="28"/>
          <w:szCs w:val="28"/>
        </w:rPr>
        <w:t xml:space="preserve">дів;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надавати до міської ради інформацію щодо виконання плану заходів 2 рази на місяць до </w:t>
      </w:r>
      <w:r>
        <w:rPr>
          <w:sz w:val="28"/>
          <w:szCs w:val="28"/>
          <w:lang w:val="uk-UA"/>
        </w:rPr>
        <w:t xml:space="preserve">08</w:t>
      </w:r>
      <w:r>
        <w:rPr>
          <w:sz w:val="28"/>
          <w:szCs w:val="28"/>
        </w:rPr>
        <w:t xml:space="preserve"> та до 21 числа починаючи з 08 червня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 до 01 жовтня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даного рішення покласти на заступника міського голови з пита</w:t>
      </w:r>
      <w:r>
        <w:rPr>
          <w:sz w:val="28"/>
          <w:szCs w:val="28"/>
        </w:rPr>
        <w:t xml:space="preserve">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 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1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Світлана КРИВЕНКО</w:t>
      </w:r>
      <w:r>
        <w:rPr>
          <w:color w:val="ff0000"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sz w:val="24"/>
          <w:szCs w:val="24"/>
          <w:lang w:val="uk-UA"/>
        </w:rPr>
        <w:t xml:space="preserve">від 11.</w:t>
      </w:r>
      <w:r>
        <w:rPr>
          <w:sz w:val="24"/>
          <w:szCs w:val="24"/>
          <w:lang w:val="uk-UA"/>
        </w:rPr>
        <w:t xml:space="preserve">06.2026 року</w:t>
      </w:r>
      <w:r>
        <w:rPr>
          <w:color w:val="ff0000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№ </w:t>
      </w:r>
      <w:r>
        <w:rPr>
          <w:color w:val="000000" w:themeColor="text1"/>
          <w:sz w:val="24"/>
          <w:szCs w:val="24"/>
          <w:lang w:val="en-US"/>
        </w:rPr>
        <w:t xml:space="preserve">368</w:t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основних заходів з підготовки закладів освіти до сталого функціонування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осінньо-зимовий період 2026/2027 років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2"/>
        <w:gridCol w:w="3744"/>
        <w:gridCol w:w="2063"/>
        <w:gridCol w:w="3260"/>
      </w:tblGrid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№з/п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Зміст заходу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Термін виконання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Відповідальні виконавці 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Визначити відповідальних осіб за підготовку закладів освіти до роботи в осінньо-зимовий період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01.06.2026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2.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Провести поточні та капітальні ремонти у закладах освіти відповідно до потреб та забезпечити належний санітарний стан на при</w:t>
            </w:r>
            <w:r>
              <w:rPr>
                <w:sz w:val="24"/>
                <w:szCs w:val="24"/>
                <w:lang w:val="uk-UA" w:eastAsia="en-US"/>
              </w:rPr>
              <w:t xml:space="preserve">леглих територіях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23.08.2026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3.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Забезпечити підготовку теплового господарства до нового опалювального періоду відповідно до вимог Правил підготовки теплових господарств до опалювального періоду, затверджених спільним наказом Міністер</w:t>
            </w:r>
            <w:r>
              <w:rPr>
                <w:sz w:val="24"/>
                <w:szCs w:val="24"/>
                <w:lang w:val="uk-UA" w:eastAsia="en-US"/>
              </w:rPr>
              <w:t xml:space="preserve">ства палива та енергетики України і Міністерства з питань житлово- комунального господарства України від 10.12.2008 р. № 620/378 і зареєстрованого в Міністерстві юстиції України 31.12.2008 року за № 1310/16001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01.09.2026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4.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Розробити та затвердити план енергозберігаючих заходів на 2026 рік спрямованих на зменшення витрат енергоресурсів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01.07.2026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Керівники закладів 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5.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Здійснити перевірку систем заземлення (занулення) на відповідність діючим вимогам, отримати протоколи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Червень-Липень 2026 року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6.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Забезпечити готовність захисних споруд цивільного захисту для використання за призначенням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01.09.2026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7.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highlight w:val="none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Здійснити перевірку технічного стану  теплових пунктів, насосних агрегатів, водопідігрівачів, вузлів обліку теплової енергії, контрольно-</w:t>
            </w:r>
            <w:r>
              <w:rPr>
                <w:sz w:val="24"/>
                <w:szCs w:val="24"/>
                <w:lang w:val="uk-UA" w:eastAsia="en-US"/>
              </w:rPr>
              <w:t xml:space="preserve">вимірювальних пристроїв та автоматики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highlight w:val="none"/>
                <w:lang w:val="uk-UA" w:eastAsia="en-US"/>
              </w:rPr>
            </w:r>
          </w:p>
          <w:p w14:paraId="22A11700"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highlight w:val="none"/>
                <w:lang w:val="uk-UA" w:eastAsia="en-US" w:bidi="uk-UA"/>
              </w:rPr>
            </w:r>
            <w:r>
              <w:rPr>
                <w:sz w:val="24"/>
                <w:szCs w:val="24"/>
                <w:highlight w:val="none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01.09.2026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8.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Провести навчання відповідальних осіб за  теплове господарство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01.08.2026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9.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Провести гідравлічне випробування систем опалення закладів освіти громади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01.09.2026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10.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Провести обробку вогнетривким розчином дерев</w:t>
            </w:r>
            <w:r>
              <w:rPr>
                <w:sz w:val="24"/>
                <w:szCs w:val="24"/>
                <w:lang w:eastAsia="en-US"/>
              </w:rPr>
              <w:t xml:space="preserve">’</w:t>
            </w:r>
            <w:r>
              <w:rPr>
                <w:sz w:val="24"/>
                <w:szCs w:val="24"/>
                <w:lang w:val="uk-UA" w:eastAsia="en-US"/>
              </w:rPr>
              <w:t xml:space="preserve">яних конструкцій горищних приміщень: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-Берестинський ЦДЮТ,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-Берестинський ліцей №3,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-Берестинський ліцей №1,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-Піщанський ЗДО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01.10.2026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11.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Провести повірку теплових лічильників: 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- Берестинській філії, 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- Берестинському ліцеї №3,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- Берестинському ліцеї № 5,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- Берестинському ЦПО,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- КУ ЦОЗУО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01.08.2026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12.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Організувати проведення промивок трубопроводів теплових мереж внутрішньо-будинкових систем теплопостачання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01.09.2026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13.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Виконати очищення грязьовиків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серпень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  <w:tr>
        <w:trPr/>
        <w:tc>
          <w:tcPr>
            <w:shd w:val="clear" w:color="auto" w:fill="auto"/>
            <w:tcBorders/>
            <w:tcW w:w="82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14.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74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Провести спільно з представниками Управління Державної інспекції енергетичного нагляду України в Харківській області комісійну перевірку готовності теплового господарства закладів освіти до роботи в опалювальний період 2026/2027 років із отриманням відпові</w:t>
            </w:r>
            <w:r>
              <w:rPr>
                <w:sz w:val="24"/>
                <w:szCs w:val="24"/>
                <w:lang w:val="uk-UA" w:eastAsia="en-US"/>
              </w:rPr>
              <w:t xml:space="preserve">дних актів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206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01.09.2026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  <w:tc>
          <w:tcPr>
            <w:shd w:val="clear" w:color="auto" w:fill="auto"/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Турова А.І.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Андрусенко О.М.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 w:eastAsia="en-US"/>
              </w:rPr>
            </w:r>
            <w:r>
              <w:rPr>
                <w:sz w:val="24"/>
                <w:szCs w:val="24"/>
                <w:lang w:val="uk-UA" w:eastAsia="en-US"/>
              </w:rPr>
            </w:r>
          </w:p>
        </w:tc>
      </w:tr>
    </w:tbl>
    <w:p>
      <w:pPr>
        <w:pBdr/>
        <w:tabs>
          <w:tab w:val="left" w:leader="none" w:pos="8456"/>
        </w:tabs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2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sz w:val="24"/>
          <w:szCs w:val="24"/>
          <w:lang w:val="uk-UA"/>
        </w:rPr>
        <w:t xml:space="preserve">від 11.06.2026 року</w:t>
      </w:r>
      <w:r>
        <w:rPr>
          <w:color w:val="000000" w:themeColor="text1"/>
          <w:sz w:val="24"/>
          <w:szCs w:val="24"/>
          <w:lang w:val="uk-UA"/>
        </w:rPr>
        <w:t xml:space="preserve"> № </w:t>
      </w:r>
      <w:r>
        <w:rPr>
          <w:color w:val="000000" w:themeColor="text1"/>
          <w:sz w:val="24"/>
          <w:szCs w:val="24"/>
          <w:lang w:val="en-US"/>
        </w:rPr>
        <w:t xml:space="preserve">368</w:t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основних заходів з підготовки об’єктів закладів культури до сталого функціонування в осінньо-зимовий період 2026/2027 років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tbl>
      <w:tblPr>
        <w:jc w:val="center"/>
        <w:tblW w:w="0" w:type="auto"/>
        <w:tblCellMar>
          <w:left w:w="10" w:type="dxa"/>
          <w:right w:w="10" w:type="dxa"/>
        </w:tblCellMar>
        <w:tblBorders/>
        <w:tblLayout w:type="fixed"/>
        <w:tblOverlap w:val="never"/>
        <w:tblLook w:val="04A0" w:firstRow="1" w:lastRow="0" w:firstColumn="1" w:lastColumn="0" w:noHBand="0" w:noVBand="1"/>
      </w:tblPr>
      <w:tblGrid>
        <w:gridCol w:w="658"/>
        <w:gridCol w:w="5011"/>
        <w:gridCol w:w="1541"/>
        <w:gridCol w:w="2714"/>
      </w:tblGrid>
      <w:tr>
        <w:trPr>
          <w:jc w:val="center"/>
          <w:trHeight w:val="878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6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№ з/п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0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Зміст заходу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Термін виконання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Відповідальні виконавці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261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6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01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Розробити та затвердити план основних заходів з підготовки господарського комплексу та об’єктів закладів відділу культури, туризму, молоді та спорту до роботи в осінньо- зимовий періоду 2026-2027 років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20.05.2026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214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6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2.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01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Забезпечити підготовку та ремонт теплового господарства до нового опалювального сезону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15.08.2026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1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214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6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3.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01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Провести гідравлічне випробування систем опалення закладів відділу культури, туризму, молоді та спорту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01.08.2026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1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21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6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4.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01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Провести підготовку закладів відділу культури, туризму, молоді та спорту до роботи в осінньо-зимовий період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01.09.2026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1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89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6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5.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01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Забезпечити проведення роз'</w:t>
            </w:r>
            <w:r>
              <w:rPr>
                <w:sz w:val="24"/>
                <w:szCs w:val="24"/>
                <w:lang w:val="uk-UA" w:eastAsia="en-US"/>
              </w:rPr>
              <w:t xml:space="preserve">яснювальної роботи серед працівників щодо правил безпечної поведінки під час можливих надзвичайних подій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01.07.2026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584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5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6.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501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Встановити контроль щодо економії енергоносіїв тепло-, водо-, електро</w:t>
            </w:r>
            <w:r>
              <w:rPr>
                <w:sz w:val="24"/>
                <w:szCs w:val="24"/>
                <w:lang w:val="uk-UA" w:eastAsia="en-US"/>
              </w:rPr>
              <w:t xml:space="preserve">постачання в закладах відділу культури, туризму, молоді та спорту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jc w:val="center"/>
        <w:rPr>
          <w:sz w:val="24"/>
          <w:szCs w:val="24"/>
          <w:lang w:val="uk-UA" w:eastAsia="en-US"/>
        </w:rPr>
      </w:pPr>
      <w:r>
        <w:rPr>
          <w:sz w:val="24"/>
          <w:szCs w:val="24"/>
          <w:lang w:val="uk-UA" w:eastAsia="en-US"/>
        </w:rPr>
        <w:br w:type="page" w:clear="all"/>
      </w:r>
      <w:r>
        <w:rPr>
          <w:sz w:val="24"/>
          <w:szCs w:val="24"/>
          <w:lang w:val="uk-UA" w:eastAsia="en-US"/>
        </w:rPr>
      </w:r>
      <w:r>
        <w:rPr>
          <w:sz w:val="24"/>
          <w:szCs w:val="24"/>
          <w:lang w:val="uk-UA" w:eastAsia="en-US"/>
        </w:rPr>
      </w:r>
    </w:p>
    <w:tbl>
      <w:tblPr>
        <w:jc w:val="center"/>
        <w:tblW w:w="0" w:type="auto"/>
        <w:tblCellMar>
          <w:left w:w="10" w:type="dxa"/>
          <w:right w:w="10" w:type="dxa"/>
        </w:tblCellMar>
        <w:tblBorders/>
        <w:tblLayout w:type="fixed"/>
        <w:tblOverlap w:val="never"/>
        <w:tblLook w:val="04A0" w:firstRow="1" w:lastRow="0" w:firstColumn="1" w:lastColumn="0" w:noHBand="0" w:noVBand="1"/>
      </w:tblPr>
      <w:tblGrid>
        <w:gridCol w:w="648"/>
        <w:gridCol w:w="5011"/>
        <w:gridCol w:w="1541"/>
        <w:gridCol w:w="2990"/>
      </w:tblGrid>
      <w:tr>
        <w:trPr>
          <w:jc w:val="center"/>
          <w:trHeight w:val="1234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7.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0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Оновити при необхідності плани і схеми евакуації з місць перебування людей.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9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205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8.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01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Поновити (за необхідністю) засоби для снігоборотьби та матеріалами для використання під час ожеледиці.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9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027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11.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50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Перевірити справність димовивідних та вентиляційних каналів.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01.09.2026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9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570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12.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501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Забезпечити повну готовність закладів відділу культури, туризму, молоді та спорту до роботи в осінньо-зимовий період.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До 01.10.2026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9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Стадник І.П.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Керівники закладів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192172AD"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/>
      <w:bookmarkStart w:id="0" w:name="_GoBack"/>
      <w:r/>
      <w:bookmarkEnd w:id="0"/>
      <w:r>
        <w:rPr>
          <w:sz w:val="24"/>
          <w:szCs w:val="24"/>
          <w:lang w:val="uk-UA"/>
        </w:rPr>
        <w:t xml:space="preserve">Додаток 3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sz w:val="24"/>
          <w:szCs w:val="24"/>
          <w:lang w:val="uk-UA"/>
        </w:rPr>
        <w:t xml:space="preserve">від 11.06.2026 року</w:t>
      </w:r>
      <w:r>
        <w:rPr>
          <w:color w:val="000000" w:themeColor="text1"/>
          <w:sz w:val="24"/>
          <w:szCs w:val="24"/>
          <w:lang w:val="uk-UA"/>
        </w:rPr>
        <w:t xml:space="preserve"> № </w:t>
      </w:r>
      <w:r>
        <w:rPr>
          <w:color w:val="000000" w:themeColor="text1"/>
          <w:sz w:val="24"/>
          <w:szCs w:val="24"/>
          <w:lang w:val="en-US"/>
        </w:rPr>
        <w:t xml:space="preserve">368</w:t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основних заходів з підготовки об’єктів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КНП «Берестинська міська лікарня»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сталого функціонування в осінньо-зимовий період 2026/2027 років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tblInd w:w="-252" w:type="dxa"/>
        <w:tblW w:w="10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5103"/>
        <w:gridCol w:w="1417"/>
        <w:gridCol w:w="2977"/>
      </w:tblGrid>
      <w:tr>
        <w:trPr/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з/п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Зміст заходу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Термін виконання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Відповідальні виконавці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/>
            <w:bookmarkStart w:id="1" w:name="_Hlk167258695"/>
            <w:r>
              <w:rPr>
                <w:sz w:val="24"/>
                <w:szCs w:val="24"/>
                <w:lang w:val="uk-UA"/>
              </w:rPr>
              <w:t xml:space="preserve">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проведення роз'яснювальної роботи сер</w:t>
            </w:r>
            <w:r>
              <w:rPr>
                <w:sz w:val="24"/>
                <w:szCs w:val="24"/>
                <w:lang w:val="uk-UA" w:eastAsia="uk-UA" w:bidi="uk-UA"/>
              </w:rPr>
              <w:t xml:space="preserve">ед працівників структурних підрозділів щодо правил безпечної поведінки під час можливих надзвичайних подій, пов'язаних з ускладненням погодних умов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Дмитренко А.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>
                <w:lang w:val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проведення загального огляду будівель та споруд структурних підрозділів, укриття з метою виявлення проблемних питань під час функціонування в осінньо-зимовий період 2026-2027 років з оформленням відповідних актів та наданням пропозицій по їх ус</w:t>
            </w:r>
            <w:r>
              <w:rPr>
                <w:sz w:val="24"/>
                <w:szCs w:val="24"/>
                <w:lang w:val="uk-UA" w:eastAsia="uk-UA" w:bidi="uk-UA"/>
              </w:rPr>
              <w:t xml:space="preserve">уненню.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квітень - жовтень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Керівники структурних підрозділів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1363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підготовку теплових пунктів       (3 шт.).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Травень -вересень 2026 року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Косогова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1230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4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при необхідності проведення дрібних ремонтних робіт будівель та споруд. Провести профілактичний огляд та при необхідності ремонт металопластикових вікон у відділеннях.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Травень -вересень 2026 року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Косогова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1134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bottom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>
                <w:lang w:val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Здійснити промивку та пробний пуск води в мережі опалення структурних підрозділів з наступним гідравлічним випробуванням систем опалення. Перевірка роботи запірної арматури та опломбування дросельних шайб. Перевірка ізоляції труб системи опалення.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серпень-</w:t>
            </w:r>
            <w:r>
              <w:rPr>
                <w:sz w:val="24"/>
                <w:szCs w:val="24"/>
                <w:lang w:val="uk-UA"/>
              </w:rPr>
              <w:t xml:space="preserve">вересень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Косогова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Провести перевірку димоходів (7 шт.).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березень-червень 2026 року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Провести повірку сигналізатора загазованості.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травень 2026 року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8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Провести перевірку справності газового обладнання на харчоблоці.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серпень-вересень 2026 року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9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/>
            </w:pPr>
            <w:r>
              <w:rPr>
                <w:sz w:val="24"/>
                <w:szCs w:val="24"/>
                <w:lang w:bidi="ru-RU"/>
              </w:rPr>
              <w:t xml:space="preserve">Пронести заготовлю </w:t>
            </w:r>
            <w:r>
              <w:rPr>
                <w:sz w:val="24"/>
                <w:szCs w:val="24"/>
                <w:lang w:val="uk-UA" w:eastAsia="uk-UA" w:bidi="uk-UA"/>
              </w:rPr>
              <w:t xml:space="preserve">матеріалів </w:t>
            </w:r>
            <w:r>
              <w:rPr>
                <w:sz w:val="24"/>
                <w:szCs w:val="24"/>
                <w:lang w:bidi="ru-RU"/>
              </w:rPr>
              <w:t xml:space="preserve">для </w:t>
            </w:r>
            <w:r>
              <w:rPr>
                <w:sz w:val="24"/>
                <w:szCs w:val="24"/>
                <w:lang w:val="uk-UA" w:eastAsia="uk-UA" w:bidi="uk-UA"/>
              </w:rPr>
              <w:t xml:space="preserve">приготування соляно-піщаної суміші </w:t>
            </w:r>
            <w:r>
              <w:rPr>
                <w:sz w:val="24"/>
                <w:szCs w:val="24"/>
                <w:lang w:bidi="ru-RU"/>
              </w:rPr>
              <w:t xml:space="preserve">для </w:t>
            </w:r>
            <w:r>
              <w:rPr>
                <w:sz w:val="24"/>
                <w:szCs w:val="24"/>
                <w:lang w:val="uk-UA" w:eastAsia="uk-UA" w:bidi="uk-UA"/>
              </w:rPr>
              <w:t xml:space="preserve">використання під час ожеледиці.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 – жовтень </w:t>
            </w:r>
            <w:r>
              <w:rPr>
                <w:sz w:val="24"/>
                <w:szCs w:val="24"/>
                <w:lang w:val="uk-UA"/>
              </w:rPr>
              <w:t xml:space="preserve">2026 року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Бурлуцька О.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Косогова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10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 w:line="233" w:lineRule="auto"/>
              <w:ind/>
              <w:jc w:val="both"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наявність в повному обсязі засобів для снігоборотьби в структурних підрозділах.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 – жовтень 2026 року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Бурлуцька О.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Косогова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>
                <w:lang w:val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щоденне якісне прибирання території структурних підрозділів та прилеглих територій від снігу </w:t>
            </w:r>
            <w:r>
              <w:rPr>
                <w:color w:val="232323"/>
                <w:sz w:val="24"/>
                <w:szCs w:val="24"/>
                <w:lang w:val="uk-UA" w:eastAsia="uk-UA" w:bidi="uk-UA"/>
              </w:rPr>
              <w:t xml:space="preserve">- </w:t>
            </w:r>
            <w:r>
              <w:rPr>
                <w:sz w:val="24"/>
                <w:szCs w:val="24"/>
                <w:lang w:val="uk-UA" w:eastAsia="uk-UA" w:bidi="uk-UA"/>
              </w:rPr>
              <w:t xml:space="preserve">в зимовий період.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грудень 2026 року –лютий 2027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Косогова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bottom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>
                <w:lang w:val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раціональне використання енергоносіїв з метою економії бюджетних кош</w:t>
            </w:r>
            <w:r>
              <w:rPr>
                <w:sz w:val="24"/>
                <w:szCs w:val="24"/>
                <w:lang w:val="uk-UA" w:eastAsia="uk-UA" w:bidi="uk-UA"/>
              </w:rPr>
              <w:t xml:space="preserve">тів, та проводити щомісячний аналіз показників використання енергоносіїв в розрізі кожного структурного підрозділу в порівнянні з аналогічним періодом минулого опалювального сезону. Забезпечити зменшення втрат енергетичних ресурсів.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</w:t>
            </w:r>
            <w:r>
              <w:rPr>
                <w:sz w:val="24"/>
                <w:szCs w:val="24"/>
                <w:lang w:val="uk-UA"/>
              </w:rPr>
              <w:t xml:space="preserve">урлуцька О.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оперативне залучення автономних джерел електропостачання у випадку відключення електропостачання, утримувати в належному стані та забезпечити технічне обслуговування дизель-генераторних установок.</w:t>
            </w:r>
            <w:r/>
          </w:p>
          <w:p>
            <w:pPr>
              <w:pStyle w:val="926"/>
              <w:pBdr/>
              <w:spacing/>
              <w:ind/>
              <w:jc w:val="both"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При перерві в роботі більше ніж 14 днів проводити профілактичне включення установки на ЗО хвилин,в літній період 1 раз на місяць.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14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926"/>
              <w:pBdr/>
              <w:spacing/>
              <w:ind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Провести перевірку стану бойлерів та запірної арматури системи водопостачання.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серпень - жовтень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Васенко Г.В.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Сизонова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Style w:val="926"/>
              <w:pBdr/>
              <w:spacing/>
              <w:ind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Проведення технічного обслуговування (ТО) спеціального та санітарного автотранспорту.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травень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Косогова Т.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Style w:val="926"/>
              <w:pBdr/>
              <w:spacing/>
              <w:ind/>
              <w:rPr/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укладання договорів на споживання: холодної води, теплопостачання, природного газу та електроенергії.</w:t>
            </w:r>
            <w:r/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грудень 2025 року – січень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Бурлуцька О.</w:t>
            </w:r>
            <w:bookmarkEnd w:id="1"/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4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sz w:val="24"/>
          <w:szCs w:val="24"/>
          <w:lang w:val="uk-UA"/>
        </w:rPr>
        <w:t xml:space="preserve">від 11.06.2026 року</w:t>
      </w:r>
      <w:r>
        <w:rPr>
          <w:color w:val="000000" w:themeColor="text1"/>
          <w:sz w:val="24"/>
          <w:szCs w:val="24"/>
          <w:lang w:val="uk-UA"/>
        </w:rPr>
        <w:t xml:space="preserve"> № </w:t>
      </w:r>
      <w:r>
        <w:rPr>
          <w:color w:val="000000" w:themeColor="text1"/>
          <w:sz w:val="24"/>
          <w:szCs w:val="24"/>
          <w:lang w:val="en-US"/>
        </w:rPr>
        <w:t xml:space="preserve">368</w:t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основних заходів з підготовки об’єктів КНП « Бересчтинський</w:t>
      </w:r>
      <w:r>
        <w:rPr>
          <w:sz w:val="28"/>
          <w:szCs w:val="28"/>
          <w:lang w:val="uk-UA"/>
        </w:rPr>
        <w:t xml:space="preserve"> центр первинної медико-санітарної допомоги» до сталого функціонування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осінньо-зимовий період 2026/2027 років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tbl>
      <w:tblPr>
        <w:tblInd w:w="-252" w:type="dxa"/>
        <w:tblW w:w="10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5103"/>
        <w:gridCol w:w="1417"/>
        <w:gridCol w:w="2977"/>
      </w:tblGrid>
      <w:tr>
        <w:trPr/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з/п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Зміст заходу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Термін виконання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Відповідальні виконавці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1583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Style w:val="921"/>
              <w:pBdr/>
              <w:shd w:val="clear" w:color="auto" w:fill="ffffff"/>
              <w:spacing w:after="150"/>
              <w:ind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виконання плану основних заходів з підготовки об’єктів КНП «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Берестинський центр первинної медико-санітарної допомоги» до роботи в осінньо-зимовий періоду 2026/2027 років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Керівники структурних підрозділів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Style w:val="921"/>
              <w:pBdr/>
              <w:shd w:val="clear" w:color="auto" w:fill="ffffff"/>
              <w:spacing w:after="150"/>
              <w:ind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проведення роз'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яснювальної роботи серед працівників структурних підрозділів щодо правил безпечної поведінки під час можливих надзвичайних подій, пов’язаних з ускладненням погодних умов.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вересень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Керівники структурних підрозділів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1742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Style w:val="921"/>
              <w:pBdr/>
              <w:shd w:val="clear" w:color="auto" w:fill="ffffff"/>
              <w:spacing w:after="150"/>
              <w:ind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проведення загального огляду будівель та споруд структурних підрозділів з метою виявлення проблемних питань під час функціонування в осінньо-зимовий період 2026/2027 років та надання пропозицій по їх усуненю.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червень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/>
            </w:pPr>
            <w:r>
              <w:rPr>
                <w:sz w:val="24"/>
                <w:szCs w:val="24"/>
                <w:lang w:val="uk-UA"/>
              </w:rPr>
              <w:t xml:space="preserve">К</w:t>
            </w:r>
            <w:r>
              <w:rPr>
                <w:sz w:val="24"/>
                <w:szCs w:val="24"/>
                <w:lang w:val="uk-UA"/>
              </w:rPr>
              <w:t xml:space="preserve">ерівники структурних підрозділів</w:t>
            </w:r>
            <w:r/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4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заготівлю твердого палива  для опалення в осінньо-зимовий період в амбулаторії загальної практики сімейної медицини с. Вознисенське, пунктах здоров’я с. Копанки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 w:left="-5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липень – серпень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Р.М.,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/>
            </w:pPr>
            <w:r>
              <w:rPr>
                <w:sz w:val="24"/>
                <w:szCs w:val="24"/>
                <w:lang w:val="uk-UA"/>
              </w:rPr>
              <w:t xml:space="preserve">Завідувач господарством</w:t>
            </w:r>
            <w:r/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при необхідності проведення дрібних ремонтних робіт будівель та приміщень (ремонт цоколів та східців)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 w:firstLine="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червень-вересень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/>
            </w:pPr>
            <w:r>
              <w:rPr>
                <w:sz w:val="24"/>
                <w:szCs w:val="24"/>
                <w:lang w:val="uk-UA"/>
              </w:rPr>
              <w:t xml:space="preserve">Керівники структурних підрозділів</w:t>
            </w:r>
            <w:r/>
          </w:p>
        </w:tc>
      </w:tr>
      <w:tr>
        <w:trPr>
          <w:trHeight w:val="1517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 w:eastAsia="uk-UA" w:bidi="uk-UA"/>
              </w:rPr>
              <w:t xml:space="preserve">Здійснити промивку та пробний пуск води в мережі опалення структурних підрозділів.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серпень – вересень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Р.М.,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/>
            </w:pPr>
            <w:r>
              <w:rPr>
                <w:sz w:val="24"/>
                <w:szCs w:val="24"/>
                <w:lang w:val="uk-UA"/>
              </w:rPr>
              <w:t xml:space="preserve">Завідувач господарством</w:t>
            </w:r>
            <w:r/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8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Провести державну повірку теплових лічильників,  тепла, сигналізаторів загазованості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ч</w:t>
            </w:r>
            <w:r>
              <w:rPr>
                <w:sz w:val="24"/>
                <w:szCs w:val="24"/>
                <w:lang w:val="uk-UA"/>
              </w:rPr>
              <w:t xml:space="preserve">ервень – серпень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Р.М.,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Завідувач господарством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9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Провести перевірку димоходів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 w:hanging="13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липень – серпень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Р.М.,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/>
            </w:pPr>
            <w:r>
              <w:rPr>
                <w:sz w:val="24"/>
                <w:szCs w:val="24"/>
                <w:lang w:val="uk-UA"/>
              </w:rPr>
              <w:t xml:space="preserve">Завідувач господарством</w:t>
            </w:r>
            <w:r/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10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Провести перевірку справності газового обладнання в структурних підрозділах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 w:hanging="13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ч</w:t>
            </w:r>
            <w:r>
              <w:rPr>
                <w:sz w:val="24"/>
                <w:szCs w:val="24"/>
                <w:lang w:val="uk-UA"/>
              </w:rPr>
              <w:t xml:space="preserve">ервень – серпень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Р.М.,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Завідувач господарством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 w:eastAsia="uk-UA" w:bidi="uk-UA"/>
              </w:rPr>
              <w:t xml:space="preserve">Провести заготівлю матеріалів для пригодовування соляно-піщаної суміші для використання під час ожеледиці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 w:hanging="13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серпень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Р.М.,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Завідувач господарством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 w:eastAsia="uk-UA" w:bidi="uk-UA"/>
              </w:rPr>
              <w:t xml:space="preserve">Забезпечити наявність в повному обсязі засобів для снігоборотьби в структурних підрозділах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 w:hanging="13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серпень 2026 року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Р.М.,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Завідувач господарством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bottom"/>
            <w:textDirection w:val="lrTb"/>
            <w:noWrap w:val="false"/>
          </w:tcPr>
          <w:p>
            <w:pPr>
              <w:pStyle w:val="926"/>
              <w:pBdr/>
              <w:spacing/>
              <w:ind/>
              <w:jc w:val="both"/>
              <w:rPr>
                <w:lang w:val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Забезпечити раціональне використання енергоносіїв з мето</w:t>
            </w:r>
            <w:r>
              <w:rPr>
                <w:sz w:val="24"/>
                <w:szCs w:val="24"/>
                <w:lang w:val="uk-UA" w:eastAsia="uk-UA" w:bidi="uk-UA"/>
              </w:rPr>
              <w:t xml:space="preserve">ю економії бюджетних коштів, та проводити щомісячний аналіз показників використання енергоносіїв в розрізі кожного структурного підрозділу в порівнянні з аналогічним періодом минулого опалювального сезону. Забезпечити зменшення втрат енергетичних ресурсів.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4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Равлюк Р.М.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Керівники структурних підрозділів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c00000"/>
          <w:sz w:val="24"/>
          <w:szCs w:val="24"/>
          <w:lang w:val="uk-UA"/>
        </w:rPr>
      </w:pPr>
      <w:r>
        <w:rPr>
          <w:color w:val="c00000"/>
          <w:sz w:val="24"/>
          <w:szCs w:val="24"/>
          <w:lang w:val="uk-UA"/>
        </w:rPr>
      </w:r>
      <w:r>
        <w:rPr>
          <w:color w:val="c00000"/>
          <w:sz w:val="24"/>
          <w:szCs w:val="24"/>
          <w:lang w:val="uk-UA"/>
        </w:rPr>
      </w:r>
      <w:r>
        <w:rPr>
          <w:color w:val="c00000"/>
          <w:sz w:val="24"/>
          <w:szCs w:val="24"/>
          <w:lang w:val="uk-UA"/>
        </w:rPr>
      </w:r>
    </w:p>
    <w:p>
      <w:pPr>
        <w:pBdr/>
        <w:spacing/>
        <w:ind w:left="5940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5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sz w:val="24"/>
          <w:szCs w:val="24"/>
          <w:lang w:val="uk-UA"/>
        </w:rPr>
        <w:t xml:space="preserve">до р</w:t>
      </w:r>
      <w:r>
        <w:rPr>
          <w:color w:val="000000" w:themeColor="text1"/>
          <w:sz w:val="24"/>
          <w:szCs w:val="24"/>
          <w:lang w:val="uk-UA"/>
        </w:rPr>
        <w:t xml:space="preserve">ішення виконавчого комітету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uk-UA"/>
        </w:rPr>
        <w:t xml:space="preserve">Берестинської </w:t>
      </w:r>
      <w:r>
        <w:rPr>
          <w:color w:val="000000" w:themeColor="text1"/>
          <w:sz w:val="24"/>
          <w:szCs w:val="24"/>
          <w:lang w:val="uk-UA"/>
        </w:rPr>
        <w:t xml:space="preserve">міської ради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uk-UA"/>
        </w:rPr>
        <w:t xml:space="preserve">від 11.06.2026 року</w:t>
      </w:r>
      <w:r>
        <w:rPr>
          <w:color w:val="000000" w:themeColor="text1"/>
          <w:sz w:val="24"/>
          <w:szCs w:val="24"/>
          <w:lang w:val="uk-UA"/>
        </w:rPr>
        <w:t xml:space="preserve"> №</w:t>
      </w:r>
      <w:r>
        <w:rPr>
          <w:color w:val="000000" w:themeColor="text1"/>
          <w:sz w:val="24"/>
          <w:szCs w:val="24"/>
          <w:lang w:val="en-US"/>
        </w:rPr>
        <w:t xml:space="preserve"> 368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основних заходів з підготовки господарського комплексу та  об’єктів Берестинського комбінату комунальних підприємств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сталого функціонування в осінньо-зимовий період 2026/2027 років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tblInd w:w="-252" w:type="dxa"/>
        <w:tblW w:w="10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5103"/>
        <w:gridCol w:w="1559"/>
        <w:gridCol w:w="2835"/>
      </w:tblGrid>
      <w:tr>
        <w:trPr/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з/п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Зміст заходу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Термін</w:t>
            </w:r>
            <w:r>
              <w:rPr>
                <w:sz w:val="24"/>
                <w:szCs w:val="24"/>
                <w:lang w:val="uk-UA"/>
              </w:rPr>
              <w:t xml:space="preserve"> виконання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Відповідальні виконавці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виконання плану основних заходів з підготовки господарського комплексу та  об’єктів Берестинського комбінату комунальних підприємств до роботи в осінньо-зимовий періоду 2026/2027 років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вулично-дорожній мережі до експлуатації  в осінньо-зимовий період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Тихомиров Д.І.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вуличного освітлення до експлуатації  в осінньо-зимовий період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Меркулов О.В.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4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світлофорних об’єктів  до експлуатації  в осінньо-зимовий період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Меркулов О.В.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Придбання піску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 Тихомиров Д.І.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Придбання солі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Тихомиров Д.І.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8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автомобільної техніки до роботи в осінньо-зимовий період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Осєтров Ю.В.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9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Ремонт та підготовка снігоприбиральної техніки та техніки для боротьби з ожеледицею в осінньо-зимовий період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Осєтров</w:t>
            </w:r>
            <w:r>
              <w:rPr>
                <w:sz w:val="24"/>
                <w:szCs w:val="24"/>
                <w:lang w:val="uk-UA"/>
              </w:rPr>
              <w:t xml:space="preserve"> Ю.В.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10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будівель та споруд підприємства до експлуатації  в осінньо-зимовий період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Осєтров Ю.В.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Встановити контроль щодо економії енергоносіїв тепло-, водо-, електро- постачання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Осєтров Ю.В.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проведення роз'яснювальної роботи серед працівників структурних підрозділів щодо правил безпечної поведінки під час можливих надзвичайних подій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10.06.2026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Ткаченко С.В.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Осєтров Ю.В.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6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sz w:val="24"/>
          <w:szCs w:val="24"/>
          <w:lang w:val="uk-UA"/>
        </w:rPr>
        <w:t xml:space="preserve">Берестинської міської р</w:t>
      </w:r>
      <w:r>
        <w:rPr>
          <w:color w:val="000000" w:themeColor="text1"/>
          <w:sz w:val="24"/>
          <w:szCs w:val="24"/>
          <w:lang w:val="uk-UA"/>
        </w:rPr>
        <w:t xml:space="preserve">ади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uk-UA"/>
        </w:rPr>
        <w:t xml:space="preserve">від 11.06.2026 року</w:t>
      </w:r>
      <w:r>
        <w:rPr>
          <w:color w:val="000000" w:themeColor="text1"/>
          <w:sz w:val="24"/>
          <w:szCs w:val="24"/>
          <w:lang w:val="uk-UA"/>
        </w:rPr>
        <w:t xml:space="preserve"> № </w:t>
      </w:r>
      <w:r>
        <w:rPr>
          <w:color w:val="000000" w:themeColor="text1"/>
          <w:sz w:val="24"/>
          <w:szCs w:val="24"/>
          <w:lang w:val="en-US"/>
        </w:rPr>
        <w:t xml:space="preserve">368</w:t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firstLine="156"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основних заходів з підготовки господарського комплексу та  об’єктів Берестинського житлово-ремонтного експлуатаційного підприємства до сталого функціонування в осінньо-зимовий період 2026/2027 років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tblInd w:w="-252" w:type="dxa"/>
        <w:tblW w:w="10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5103"/>
        <w:gridCol w:w="1559"/>
        <w:gridCol w:w="2835"/>
      </w:tblGrid>
      <w:tr>
        <w:trPr/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з/п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Зміст заходу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Термін виконання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Відповідальні викон</w:t>
            </w:r>
            <w:r>
              <w:rPr>
                <w:sz w:val="24"/>
                <w:szCs w:val="24"/>
                <w:lang w:val="uk-UA"/>
              </w:rPr>
              <w:t xml:space="preserve">авці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виконання плану основних заходів з підготовки господарського комплексу та  об’єктів Красноградського житлово-ремонтного експлуатаційного підприємства до роботи в осінньо-зимовий періоду 2026/2027 років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Богданець С.П.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Фролов</w:t>
            </w:r>
            <w:r>
              <w:rPr>
                <w:sz w:val="24"/>
                <w:szCs w:val="24"/>
                <w:lang w:val="uk-UA"/>
              </w:rPr>
              <w:t xml:space="preserve"> Д.К.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Ремонт внутрішньо будинкових систем теплопостачання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Богданець С.П.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Фролов Д.К.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Хабенко О.А. Немашкало А.І.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Ремонт системи холодного водопостачання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Богданець С.П.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Фролов Д.К.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Хабенко О.А. Немашкало А.І.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4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Ремонт внутрішньо будинкових систем електропостачання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Богданець С.П.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Фролов Д.К.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Лисенко М.І.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Ремонт покрівлі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Богданець С.П.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Фролов Д.К.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Кручинін Д.А.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Перевірка димоходів та вентиляційних каналів 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Богданець С.П.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Кручинін Д.А.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автомобільної техніки до роботи в осінньо-зимовий період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Богданець С.П.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Фролов Д.К.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Лисенко М.І.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8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Встановити контроль щодо економії енергоносіїв тепло-, водо-, електро- постачання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Богданець С.П.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Фролов</w:t>
            </w:r>
            <w:r>
              <w:rPr>
                <w:sz w:val="24"/>
                <w:szCs w:val="24"/>
                <w:lang w:val="uk-UA"/>
              </w:rPr>
              <w:t xml:space="preserve"> Д.К.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9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проведення роз'яснювальної роботи серед працівників структурних підрозділів щодо правил безпечної поведінки під час можливих надзвичайних подій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Богданець С.П.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Фролов Д.К.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7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sz w:val="24"/>
          <w:szCs w:val="24"/>
          <w:lang w:val="uk-UA"/>
        </w:rPr>
        <w:t xml:space="preserve">від 11.06.2026 рок</w:t>
      </w:r>
      <w:r>
        <w:rPr>
          <w:color w:val="000000" w:themeColor="text1"/>
          <w:sz w:val="24"/>
          <w:szCs w:val="24"/>
          <w:lang w:val="uk-UA"/>
        </w:rPr>
        <w:t xml:space="preserve">у</w:t>
      </w:r>
      <w:r>
        <w:rPr>
          <w:color w:val="000000" w:themeColor="text1"/>
          <w:sz w:val="24"/>
          <w:szCs w:val="24"/>
          <w:lang w:val="uk-UA"/>
        </w:rPr>
        <w:t xml:space="preserve"> № </w:t>
      </w:r>
      <w:r>
        <w:rPr>
          <w:color w:val="000000" w:themeColor="text1"/>
          <w:sz w:val="24"/>
          <w:szCs w:val="24"/>
          <w:lang w:val="en-US"/>
        </w:rPr>
        <w:t xml:space="preserve">368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pBdr/>
        <w:spacing/>
        <w:ind w:firstLine="156"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основних заходів з підготовки господарського комплексу та об’єктів комунального підприємства «Берестин - Водоканал» до сталого функціонування в осінньо-зимовий період 2026/2027 років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tblInd w:w="-252" w:type="dxa"/>
        <w:tblW w:w="10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5103"/>
        <w:gridCol w:w="1559"/>
        <w:gridCol w:w="2835"/>
      </w:tblGrid>
      <w:tr>
        <w:trPr/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з/п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Зміст заходу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Термін виконання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Відповідальні виконавці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</w:t>
            </w:r>
            <w:r>
              <w:rPr>
                <w:sz w:val="24"/>
                <w:szCs w:val="24"/>
                <w:lang w:val="uk-UA"/>
              </w:rPr>
              <w:t xml:space="preserve">ити виконання плану основних заходів з підготовки господарського комплексу та об’єктів Красноградського комунального підприємства «Водоканал» до роботи в осінньо-зимовий періоду 2026/2027 років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Перевірка, підготовка та</w:t>
            </w:r>
            <w:r>
              <w:rPr>
                <w:sz w:val="24"/>
                <w:szCs w:val="24"/>
                <w:lang w:val="uk-UA"/>
              </w:rPr>
              <w:t xml:space="preserve"> герметизація всіх свердловин.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Ремонт та підготовка водопровідних мереж для роботи в осінньо-зимовий період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4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Ремонт та підготовка каналізаційних мереж для роботи в осінньо-зимовий пер</w:t>
            </w:r>
            <w:r>
              <w:rPr>
                <w:sz w:val="24"/>
                <w:szCs w:val="24"/>
                <w:lang w:val="uk-UA"/>
              </w:rPr>
              <w:t xml:space="preserve">іод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30.09.2025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Промивка каналізаційних мереж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01.09.2026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Чистка відстійників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01.09.2026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Дезинфекція систем водопостачання та водовідведення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01.09.2026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8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автомобільної техніки до роботи в осінньо-зимовий період.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30.09.2025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9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Перевірити лінії,  підстанції електрозабезпечення підрозділів підприємства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10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Встановити контроль щодо економії е</w:t>
            </w:r>
            <w:r>
              <w:rPr>
                <w:sz w:val="24"/>
                <w:szCs w:val="24"/>
                <w:lang w:val="uk-UA"/>
              </w:rPr>
              <w:t xml:space="preserve">нергоносіїв тепло-, водо-, електро- постачання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запас матеріалів, паливно-мастильних матеріалів та інвентаря.  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проведення роз'</w:t>
            </w:r>
            <w:r>
              <w:rPr>
                <w:sz w:val="24"/>
                <w:szCs w:val="24"/>
                <w:lang w:val="uk-UA"/>
              </w:rPr>
              <w:t xml:space="preserve">яснювальної роботи серед працівників структурних підрозділів щодо правил безпечної поведінки під час можливих надзвичайних подій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12.06.2026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Дубина М.П.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Агаєв Р.С.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8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sz w:val="24"/>
          <w:szCs w:val="24"/>
          <w:lang w:val="uk-UA"/>
        </w:rPr>
        <w:t xml:space="preserve">від 11.06.2026 року</w:t>
      </w:r>
      <w:r>
        <w:rPr>
          <w:color w:val="ff0000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№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en-US"/>
        </w:rPr>
        <w:t xml:space="preserve">368</w:t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основних заходів з підготовки господарського комплексу та  об’єктів комунального підприємства теплових мереж м. Берестин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сталого функціонування в осінньо-зимовий період 2026/2027 років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tblInd w:w="-252" w:type="dxa"/>
        <w:tblW w:w="10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5103"/>
        <w:gridCol w:w="1559"/>
        <w:gridCol w:w="2835"/>
      </w:tblGrid>
      <w:tr>
        <w:trPr/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з/п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Зміст заходу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Термін виконання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Відповідальні виконавці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виконання плану основних заходів з підготовки господарського комплексу та  об’єктів Красноградського підприємства теплових мереж до роботи в осінньо-зимовий періоду 2026/2027 років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котелень та теплових мере</w:t>
            </w:r>
            <w:r>
              <w:rPr>
                <w:sz w:val="24"/>
                <w:szCs w:val="24"/>
                <w:lang w:val="uk-UA"/>
              </w:rPr>
              <w:t xml:space="preserve">ж до опалювального періоду 2026/2027 років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val="uk-UA"/>
              </w:rPr>
              <w:t xml:space="preserve">01.09.2026</w:t>
            </w:r>
            <w:r/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Провести повірку та ремонт теплової мережі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4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Провести підготовку або навчання відповідальних осіб за теплове господарство.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val="uk-UA"/>
              </w:rPr>
              <w:t xml:space="preserve">01.09.2026</w:t>
            </w:r>
            <w:r/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Провести повірку </w:t>
            </w:r>
            <w:r>
              <w:rPr>
                <w:sz w:val="24"/>
                <w:szCs w:val="24"/>
                <w:lang w:val="uk-UA"/>
              </w:rPr>
              <w:t xml:space="preserve">приладів обліку тепла, газу, води, електроенергії, сигналізаторів загазованості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15.09.2026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Провести обстеження трансформаторних підстанцій та вимірювання опору ізоляції енергообладнання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01.09.2026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Провести ремонт та обслуговування котлів, автоматики безпеки котлів, насосного обладнання, електродвигунів</w:t>
            </w:r>
            <w:r>
              <w:rPr>
                <w:color w:val="ff0000"/>
                <w:sz w:val="24"/>
                <w:szCs w:val="24"/>
                <w:lang w:val="uk-UA"/>
              </w:rPr>
            </w:r>
            <w:r>
              <w:rPr>
                <w:color w:val="ff0000"/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01.09.2026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8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Провести технічне обслуговування блискавкозахисту 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9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Створити запас палева на початок опалювального сезону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31.08.2026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10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Підготовка автомобільної техніки до роботи в осінньо-зимовий період.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30.09.2026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Встановити контроль щодо економії енергоносіїв тепло-, водо-, електро- постачан</w:t>
            </w:r>
            <w:r>
              <w:rPr>
                <w:sz w:val="24"/>
                <w:szCs w:val="24"/>
                <w:lang w:val="uk-UA"/>
              </w:rPr>
              <w:t xml:space="preserve">ня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Постійно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trHeight w:val="299"/>
        </w:trPr>
        <w:tc>
          <w:tcPr>
            <w:tcBorders/>
            <w:tcW w:w="6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Забезпечити проведення роз'яснювальної роботи серед працівників структурних підрозділів щодо правил безпечної поведінки під час можливих надзвичайних подій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12.06.2026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tcBorders/>
            <w:tcW w:w="28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Царик В.В.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tabs>
          <w:tab w:val="left" w:leader="none" w:pos="0"/>
        </w:tabs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9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sz w:val="24"/>
          <w:szCs w:val="24"/>
          <w:lang w:val="uk-UA"/>
        </w:rPr>
        <w:t xml:space="preserve">Берестинської міськ</w:t>
      </w:r>
      <w:r>
        <w:rPr>
          <w:color w:val="000000" w:themeColor="text1"/>
          <w:sz w:val="24"/>
          <w:szCs w:val="24"/>
          <w:lang w:val="uk-UA"/>
        </w:rPr>
        <w:t xml:space="preserve">ої ради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uk-UA"/>
        </w:rPr>
        <w:t xml:space="preserve">від 11.06.2026 року</w:t>
      </w:r>
      <w:r>
        <w:rPr>
          <w:color w:val="000000" w:themeColor="text1"/>
          <w:sz w:val="24"/>
          <w:szCs w:val="24"/>
          <w:lang w:val="uk-UA"/>
        </w:rPr>
        <w:t xml:space="preserve"> № </w:t>
      </w:r>
      <w:r>
        <w:rPr>
          <w:color w:val="000000" w:themeColor="text1"/>
          <w:sz w:val="24"/>
          <w:szCs w:val="24"/>
          <w:lang w:val="en-US"/>
        </w:rPr>
        <w:t xml:space="preserve">368</w:t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365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36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міського штабу з організації підготовки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господарського комплексу та  об’єктів соціальної сфери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Берестинської міської ради до сталого функціонування в осінньо-зимовий період 2026/2027 років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36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Світлана КРИВЕНКО  – міський голови, голова міського штабу;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36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Валерій ЖУРАВСЬКИЙ – </w:t>
      </w:r>
      <w:r>
        <w:rPr>
          <w:sz w:val="28"/>
          <w:lang w:val="uk-UA"/>
        </w:rPr>
        <w:t xml:space="preserve">заступник міського голо</w:t>
      </w:r>
      <w:r>
        <w:rPr>
          <w:sz w:val="28"/>
          <w:lang w:val="uk-UA"/>
        </w:rPr>
        <w:t xml:space="preserve">ви з питань діяльності виконавчих органів;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Ольга КАРАПТАН – начальник відділу </w:t>
      </w:r>
      <w:r>
        <w:rPr>
          <w:sz w:val="28"/>
          <w:szCs w:val="28"/>
          <w:lang w:val="uk-UA"/>
        </w:rPr>
        <w:t xml:space="preserve">житлово-комунального господарства та благоустрою</w:t>
      </w:r>
      <w:r>
        <w:rPr>
          <w:sz w:val="28"/>
          <w:lang w:val="uk-UA"/>
        </w:rPr>
        <w:t xml:space="preserve"> міської ради;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Олена БОГДАНЕЦЬ – начальник відділу соціального захисту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Антоніна ТУРОВА – начальник відділу освіти міської ради;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Ірина СТАДНИК – начальник відділу культури, туризму, молоді та спорту міської ради;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Ігор ОВЧАРЕНКО – </w:t>
      </w:r>
      <w:r>
        <w:rPr>
          <w:sz w:val="28"/>
          <w:szCs w:val="28"/>
          <w:lang w:val="uk-UA"/>
        </w:rPr>
        <w:t xml:space="preserve">начальник відділу цивільного захисту, оборонної, мобілізаційної роботи та взаємодії з правоохор</w:t>
      </w:r>
      <w:r>
        <w:rPr>
          <w:sz w:val="28"/>
          <w:szCs w:val="28"/>
          <w:lang w:val="uk-UA"/>
        </w:rPr>
        <w:t xml:space="preserve">онними органами міської ради</w:t>
      </w:r>
      <w:r>
        <w:rPr>
          <w:bCs/>
          <w:color w:val="000000"/>
          <w:sz w:val="28"/>
          <w:szCs w:val="28"/>
          <w:lang w:val="uk-UA" w:eastAsia="uk-UA"/>
        </w:rPr>
        <w:t xml:space="preserve">;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Володимир ЦАРИК – директор комунального підприємства теплових мереж   м. Берестин;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Микола ДУБИНА – директор комунального підприємства « Берестин - Водоканал»;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Сергій БОГДАНЕЦЬ – директор Берестинського житлово-ремонтного </w:t>
      </w:r>
      <w:r>
        <w:rPr>
          <w:sz w:val="28"/>
          <w:szCs w:val="28"/>
          <w:lang w:val="uk-UA"/>
        </w:rPr>
        <w:t xml:space="preserve">експлуатаційного підприємства;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Сергій ТКАЧЕНКО – директор Берестинського комбінату комунальних підприємств;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Ганна ВАСЕНКО</w:t>
      </w:r>
      <w:r>
        <w:rPr>
          <w:color w:val="c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директор КНП «Берестинська міська лікарня»</w:t>
      </w:r>
      <w:r>
        <w:rPr>
          <w:color w:val="ff0000"/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Руслана РАВЛЮК – директор КНП «Берестинський центр первинної медико-санітарної допомо</w:t>
      </w:r>
      <w:r>
        <w:rPr>
          <w:sz w:val="28"/>
          <w:szCs w:val="28"/>
          <w:lang w:val="uk-UA"/>
        </w:rPr>
        <w:t xml:space="preserve">ги»;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Денис АЛЬОШИН – в.о. начальник Берестинський РЕМ акціонерного товариства  «Харківобленерго» (за згодою);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Олександр ХАРЧЕНКО – в.о. начальник Берестинської УЕГГ Харківської філії ТОВ  «Газорозподільні мережі України» (за згодою);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Олександр БОРОВСЬКИЙ – начальник філії «Красноградського ДЕП» ВАТ ДАК «Автомобільні дороги» (за згодою).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 w:after="12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2">
    <w:nsid w:val="7B541757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8">
    <w:name w:val="Heading 5 Char"/>
    <w:basedOn w:val="729"/>
    <w:link w:val="72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9">
    <w:name w:val="Heading 6 Char"/>
    <w:basedOn w:val="729"/>
    <w:link w:val="72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0">
    <w:name w:val="Heading 7 Char"/>
    <w:basedOn w:val="729"/>
    <w:link w:val="72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1">
    <w:name w:val="Heading 8 Char"/>
    <w:basedOn w:val="729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2">
    <w:name w:val="Heading 9 Char"/>
    <w:basedOn w:val="729"/>
    <w:link w:val="7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3">
    <w:name w:val="Title Char"/>
    <w:basedOn w:val="729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4">
    <w:name w:val="Subtitle Char"/>
    <w:basedOn w:val="729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5">
    <w:name w:val="Quote Char"/>
    <w:basedOn w:val="729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6">
    <w:name w:val="Intense Quote Char"/>
    <w:basedOn w:val="729"/>
    <w:link w:val="87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7">
    <w:name w:val="Footnote Text Char"/>
    <w:basedOn w:val="729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718">
    <w:name w:val="Endnote Text Char"/>
    <w:basedOn w:val="729"/>
    <w:link w:val="886"/>
    <w:uiPriority w:val="99"/>
    <w:semiHidden/>
    <w:pPr>
      <w:pBdr/>
      <w:spacing/>
      <w:ind/>
    </w:pPr>
    <w:rPr>
      <w:sz w:val="20"/>
      <w:szCs w:val="20"/>
    </w:rPr>
  </w:style>
  <w:style w:type="paragraph" w:styleId="719" w:default="1">
    <w:name w:val="Normal"/>
    <w:qFormat/>
    <w:pPr>
      <w:pBdr/>
      <w:spacing/>
      <w:ind/>
    </w:pPr>
  </w:style>
  <w:style w:type="paragraph" w:styleId="720">
    <w:name w:val="Heading 1"/>
    <w:basedOn w:val="719"/>
    <w:next w:val="719"/>
    <w:link w:val="903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721">
    <w:name w:val="Heading 2"/>
    <w:basedOn w:val="719"/>
    <w:next w:val="719"/>
    <w:link w:val="904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22">
    <w:name w:val="Heading 3"/>
    <w:basedOn w:val="719"/>
    <w:next w:val="719"/>
    <w:link w:val="905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723">
    <w:name w:val="Heading 4"/>
    <w:basedOn w:val="719"/>
    <w:next w:val="719"/>
    <w:link w:val="906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724">
    <w:name w:val="Heading 5"/>
    <w:basedOn w:val="719"/>
    <w:next w:val="719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25">
    <w:name w:val="Heading 6"/>
    <w:basedOn w:val="719"/>
    <w:next w:val="719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26">
    <w:name w:val="Heading 7"/>
    <w:basedOn w:val="719"/>
    <w:next w:val="719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27">
    <w:name w:val="Heading 8"/>
    <w:basedOn w:val="719"/>
    <w:next w:val="719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28">
    <w:name w:val="Heading 9"/>
    <w:basedOn w:val="719"/>
    <w:next w:val="719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29" w:default="1">
    <w:name w:val="Default Paragraph Font"/>
    <w:uiPriority w:val="1"/>
    <w:semiHidden/>
    <w:unhideWhenUsed/>
    <w:pPr>
      <w:pBdr/>
      <w:spacing/>
      <w:ind/>
    </w:pPr>
  </w:style>
  <w:style w:type="table" w:styleId="73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1" w:default="1">
    <w:name w:val="No List"/>
    <w:uiPriority w:val="99"/>
    <w:semiHidden/>
    <w:unhideWhenUsed/>
    <w:pPr>
      <w:pBdr/>
      <w:spacing/>
      <w:ind/>
    </w:pPr>
  </w:style>
  <w:style w:type="table" w:styleId="732" w:customStyle="1">
    <w:name w:val="Table Grid Light"/>
    <w:basedOn w:val="730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 w:customStyle="1">
    <w:name w:val="Plain Table 1"/>
    <w:basedOn w:val="730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 w:customStyle="1">
    <w:name w:val="Plain Table 2"/>
    <w:basedOn w:val="730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 w:customStyle="1">
    <w:name w:val="Plain Table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 w:customStyle="1">
    <w:name w:val="Plain Table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 w:customStyle="1">
    <w:name w:val="Plain Table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1 Light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4"/>
    <w:basedOn w:val="730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30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30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30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30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30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30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5 Dark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6 Colorful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7 Colorful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1 Light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5 Dark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6 Colorful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7 Colorful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30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30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58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59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60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61" w:customStyle="1">
    <w:name w:val="Заголовок 5 Знак"/>
    <w:link w:val="724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62" w:customStyle="1">
    <w:name w:val="Заголовок 6 Знак"/>
    <w:link w:val="725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63" w:customStyle="1">
    <w:name w:val="Заголовок 7 Знак"/>
    <w:link w:val="726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64" w:customStyle="1">
    <w:name w:val="Заголовок 8 Знак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65" w:customStyle="1">
    <w:name w:val="Заголовок 9 Знак"/>
    <w:link w:val="728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66">
    <w:name w:val="Title"/>
    <w:basedOn w:val="719"/>
    <w:next w:val="719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9"/>
    <w:next w:val="719"/>
    <w:link w:val="86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69" w:customStyle="1">
    <w:name w:val="Подзаголовок Знак"/>
    <w:link w:val="86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870">
    <w:name w:val="Quote"/>
    <w:basedOn w:val="719"/>
    <w:next w:val="719"/>
    <w:link w:val="87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871" w:customStyle="1">
    <w:name w:val="Цитата 2 Знак"/>
    <w:link w:val="870"/>
    <w:uiPriority w:val="29"/>
    <w:pPr>
      <w:pBdr/>
      <w:spacing/>
      <w:ind/>
    </w:pPr>
    <w:rPr>
      <w:i/>
      <w:iCs/>
      <w:color w:val="404040"/>
    </w:rPr>
  </w:style>
  <w:style w:type="paragraph" w:styleId="872">
    <w:name w:val="List Paragraph"/>
    <w:basedOn w:val="719"/>
    <w:uiPriority w:val="34"/>
    <w:qFormat/>
    <w:pPr>
      <w:pBdr/>
      <w:spacing/>
      <w:ind w:left="720"/>
      <w:contextualSpacing w:val="true"/>
    </w:pPr>
  </w:style>
  <w:style w:type="character" w:styleId="87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874">
    <w:name w:val="Intense Quote"/>
    <w:basedOn w:val="719"/>
    <w:next w:val="719"/>
    <w:link w:val="87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875" w:customStyle="1">
    <w:name w:val="Выделенная цитата Знак"/>
    <w:link w:val="874"/>
    <w:uiPriority w:val="30"/>
    <w:pPr>
      <w:pBdr/>
      <w:spacing/>
      <w:ind/>
    </w:pPr>
    <w:rPr>
      <w:i/>
      <w:iCs/>
      <w:color w:val="365f91"/>
    </w:rPr>
  </w:style>
  <w:style w:type="character" w:styleId="87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character" w:styleId="877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878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879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0" w:customStyle="1">
    <w:name w:val="Header Char"/>
    <w:basedOn w:val="729"/>
    <w:uiPriority w:val="99"/>
    <w:pPr>
      <w:pBdr/>
      <w:spacing/>
      <w:ind/>
    </w:pPr>
  </w:style>
  <w:style w:type="character" w:styleId="881" w:customStyle="1">
    <w:name w:val="Footer Char"/>
    <w:basedOn w:val="729"/>
    <w:uiPriority w:val="99"/>
    <w:pPr>
      <w:pBdr/>
      <w:spacing/>
      <w:ind/>
    </w:pPr>
  </w:style>
  <w:style w:type="paragraph" w:styleId="882">
    <w:name w:val="Caption"/>
    <w:basedOn w:val="719"/>
    <w:next w:val="719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883">
    <w:name w:val="footnote text"/>
    <w:basedOn w:val="719"/>
    <w:link w:val="884"/>
    <w:uiPriority w:val="99"/>
    <w:semiHidden/>
    <w:unhideWhenUsed/>
    <w:pPr>
      <w:pBdr/>
      <w:spacing/>
      <w:ind/>
    </w:pPr>
  </w:style>
  <w:style w:type="character" w:styleId="884" w:customStyle="1">
    <w:name w:val="Текст сноски Знак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719"/>
    <w:link w:val="887"/>
    <w:uiPriority w:val="99"/>
    <w:semiHidden/>
    <w:unhideWhenUsed/>
    <w:pPr>
      <w:pBdr/>
      <w:spacing/>
      <w:ind/>
    </w:pPr>
  </w:style>
  <w:style w:type="character" w:styleId="887" w:customStyle="1">
    <w:name w:val="Текст концевой сноски Знак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890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891">
    <w:name w:val="toc 1"/>
    <w:basedOn w:val="719"/>
    <w:next w:val="719"/>
    <w:uiPriority w:val="39"/>
    <w:unhideWhenUsed/>
    <w:pPr>
      <w:pBdr/>
      <w:spacing w:after="100"/>
      <w:ind/>
    </w:pPr>
  </w:style>
  <w:style w:type="paragraph" w:styleId="892">
    <w:name w:val="toc 2"/>
    <w:basedOn w:val="719"/>
    <w:next w:val="719"/>
    <w:uiPriority w:val="39"/>
    <w:unhideWhenUsed/>
    <w:pPr>
      <w:pBdr/>
      <w:spacing w:after="100"/>
      <w:ind w:left="220"/>
    </w:pPr>
  </w:style>
  <w:style w:type="paragraph" w:styleId="893">
    <w:name w:val="toc 3"/>
    <w:basedOn w:val="719"/>
    <w:next w:val="719"/>
    <w:uiPriority w:val="39"/>
    <w:unhideWhenUsed/>
    <w:pPr>
      <w:pBdr/>
      <w:spacing w:after="100"/>
      <w:ind w:left="440"/>
    </w:pPr>
  </w:style>
  <w:style w:type="paragraph" w:styleId="894">
    <w:name w:val="toc 4"/>
    <w:basedOn w:val="719"/>
    <w:next w:val="719"/>
    <w:uiPriority w:val="39"/>
    <w:unhideWhenUsed/>
    <w:pPr>
      <w:pBdr/>
      <w:spacing w:after="100"/>
      <w:ind w:left="660"/>
    </w:pPr>
  </w:style>
  <w:style w:type="paragraph" w:styleId="895">
    <w:name w:val="toc 5"/>
    <w:basedOn w:val="719"/>
    <w:next w:val="719"/>
    <w:uiPriority w:val="39"/>
    <w:unhideWhenUsed/>
    <w:pPr>
      <w:pBdr/>
      <w:spacing w:after="100"/>
      <w:ind w:left="880"/>
    </w:pPr>
  </w:style>
  <w:style w:type="paragraph" w:styleId="896">
    <w:name w:val="toc 6"/>
    <w:basedOn w:val="719"/>
    <w:next w:val="719"/>
    <w:uiPriority w:val="39"/>
    <w:unhideWhenUsed/>
    <w:pPr>
      <w:pBdr/>
      <w:spacing w:after="100"/>
      <w:ind w:left="1100"/>
    </w:pPr>
  </w:style>
  <w:style w:type="paragraph" w:styleId="897">
    <w:name w:val="toc 7"/>
    <w:basedOn w:val="719"/>
    <w:next w:val="719"/>
    <w:uiPriority w:val="39"/>
    <w:unhideWhenUsed/>
    <w:pPr>
      <w:pBdr/>
      <w:spacing w:after="100"/>
      <w:ind w:left="1320"/>
    </w:pPr>
  </w:style>
  <w:style w:type="paragraph" w:styleId="898">
    <w:name w:val="toc 8"/>
    <w:basedOn w:val="719"/>
    <w:next w:val="719"/>
    <w:uiPriority w:val="39"/>
    <w:unhideWhenUsed/>
    <w:pPr>
      <w:pBdr/>
      <w:spacing w:after="100"/>
      <w:ind w:left="1540"/>
    </w:pPr>
  </w:style>
  <w:style w:type="paragraph" w:styleId="899">
    <w:name w:val="toc 9"/>
    <w:basedOn w:val="719"/>
    <w:next w:val="719"/>
    <w:uiPriority w:val="39"/>
    <w:unhideWhenUsed/>
    <w:pPr>
      <w:pBdr/>
      <w:spacing w:after="100"/>
      <w:ind w:left="1760"/>
    </w:pPr>
  </w:style>
  <w:style w:type="character" w:styleId="900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9"/>
    <w:next w:val="719"/>
    <w:uiPriority w:val="99"/>
    <w:unhideWhenUsed/>
    <w:pPr>
      <w:pBdr/>
      <w:spacing/>
      <w:ind/>
    </w:pPr>
  </w:style>
  <w:style w:type="character" w:styleId="903" w:customStyle="1">
    <w:name w:val="Заголовок 1 Знак"/>
    <w:link w:val="720"/>
    <w:uiPriority w:val="99"/>
    <w:pPr>
      <w:pBdr/>
      <w:spacing/>
      <w:ind/>
    </w:pPr>
    <w:rPr>
      <w:rFonts w:ascii="Cambria" w:hAnsi="Cambria" w:cs="Times New Roman"/>
      <w:b/>
      <w:sz w:val="32"/>
    </w:rPr>
  </w:style>
  <w:style w:type="character" w:styleId="904" w:customStyle="1">
    <w:name w:val="Заголовок 2 Знак"/>
    <w:link w:val="721"/>
    <w:uiPriority w:val="99"/>
    <w:semiHidden/>
    <w:pPr>
      <w:pBdr/>
      <w:spacing/>
      <w:ind/>
    </w:pPr>
    <w:rPr>
      <w:rFonts w:ascii="Cambria" w:hAnsi="Cambria" w:cs="Times New Roman"/>
      <w:b/>
      <w:i/>
      <w:sz w:val="28"/>
    </w:rPr>
  </w:style>
  <w:style w:type="character" w:styleId="905" w:customStyle="1">
    <w:name w:val="Заголовок 3 Знак"/>
    <w:link w:val="722"/>
    <w:uiPriority w:val="99"/>
    <w:semiHidden/>
    <w:pPr>
      <w:pBdr/>
      <w:spacing/>
      <w:ind/>
    </w:pPr>
    <w:rPr>
      <w:rFonts w:ascii="Cambria" w:hAnsi="Cambria" w:cs="Times New Roman"/>
      <w:b/>
      <w:sz w:val="26"/>
    </w:rPr>
  </w:style>
  <w:style w:type="character" w:styleId="906" w:customStyle="1">
    <w:name w:val="Заголовок 4 Знак"/>
    <w:link w:val="723"/>
    <w:uiPriority w:val="99"/>
    <w:semiHidden/>
    <w:pPr>
      <w:pBdr/>
      <w:spacing/>
      <w:ind/>
    </w:pPr>
    <w:rPr>
      <w:rFonts w:ascii="Calibri" w:hAnsi="Calibri" w:cs="Times New Roman"/>
      <w:b/>
      <w:sz w:val="28"/>
    </w:rPr>
  </w:style>
  <w:style w:type="paragraph" w:styleId="907">
    <w:name w:val="Header"/>
    <w:basedOn w:val="719"/>
    <w:link w:val="908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08" w:customStyle="1">
    <w:name w:val="Верхний колонтитул Знак"/>
    <w:link w:val="907"/>
    <w:uiPriority w:val="99"/>
    <w:semiHidden/>
    <w:pPr>
      <w:pBdr/>
      <w:spacing/>
      <w:ind/>
    </w:pPr>
    <w:rPr>
      <w:rFonts w:cs="Times New Roman"/>
      <w:sz w:val="20"/>
    </w:rPr>
  </w:style>
  <w:style w:type="paragraph" w:styleId="909">
    <w:name w:val="Footer"/>
    <w:basedOn w:val="719"/>
    <w:link w:val="910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0" w:customStyle="1">
    <w:name w:val="Нижний колонтитул Знак"/>
    <w:link w:val="909"/>
    <w:uiPriority w:val="99"/>
    <w:semiHidden/>
    <w:pPr>
      <w:pBdr/>
      <w:spacing/>
      <w:ind/>
    </w:pPr>
    <w:rPr>
      <w:rFonts w:cs="Times New Roman"/>
      <w:sz w:val="20"/>
    </w:rPr>
  </w:style>
  <w:style w:type="paragraph" w:styleId="911">
    <w:name w:val="Body Text"/>
    <w:basedOn w:val="719"/>
    <w:link w:val="912"/>
    <w:uiPriority w:val="99"/>
    <w:pPr>
      <w:pBdr/>
      <w:spacing/>
      <w:ind w:right="-2"/>
      <w:jc w:val="both"/>
    </w:pPr>
  </w:style>
  <w:style w:type="character" w:styleId="912" w:customStyle="1">
    <w:name w:val="Основной текст Знак"/>
    <w:link w:val="911"/>
    <w:uiPriority w:val="99"/>
    <w:semiHidden/>
    <w:pPr>
      <w:pBdr/>
      <w:spacing/>
      <w:ind/>
    </w:pPr>
    <w:rPr>
      <w:rFonts w:cs="Times New Roman"/>
      <w:sz w:val="20"/>
    </w:rPr>
  </w:style>
  <w:style w:type="paragraph" w:styleId="913">
    <w:name w:val="Body Text 2"/>
    <w:basedOn w:val="719"/>
    <w:link w:val="914"/>
    <w:uiPriority w:val="99"/>
    <w:pPr>
      <w:pBdr/>
      <w:spacing/>
      <w:ind/>
    </w:pPr>
  </w:style>
  <w:style w:type="character" w:styleId="914" w:customStyle="1">
    <w:name w:val="Основной текст 2 Знак"/>
    <w:link w:val="913"/>
    <w:uiPriority w:val="99"/>
    <w:semiHidden/>
    <w:pPr>
      <w:pBdr/>
      <w:spacing/>
      <w:ind/>
    </w:pPr>
    <w:rPr>
      <w:rFonts w:cs="Times New Roman"/>
      <w:sz w:val="20"/>
    </w:rPr>
  </w:style>
  <w:style w:type="paragraph" w:styleId="915" w:customStyle="1">
    <w:name w:val="Знак"/>
    <w:basedOn w:val="719"/>
    <w:pPr>
      <w:pBdr/>
      <w:spacing/>
      <w:ind/>
    </w:pPr>
    <w:rPr>
      <w:rFonts w:ascii="Verdana" w:hAnsi="Verdana" w:cs="Verdana"/>
      <w:lang w:val="en-US" w:eastAsia="en-US"/>
    </w:rPr>
  </w:style>
  <w:style w:type="paragraph" w:styleId="916">
    <w:name w:val="Balloon Text"/>
    <w:basedOn w:val="719"/>
    <w:link w:val="917"/>
    <w:uiPriority w:val="99"/>
    <w:semiHidden/>
    <w:pPr>
      <w:pBdr/>
      <w:spacing/>
      <w:ind/>
    </w:pPr>
    <w:rPr>
      <w:sz w:val="2"/>
    </w:rPr>
  </w:style>
  <w:style w:type="character" w:styleId="917" w:customStyle="1">
    <w:name w:val="Текст выноски Знак"/>
    <w:link w:val="916"/>
    <w:uiPriority w:val="99"/>
    <w:semiHidden/>
    <w:pPr>
      <w:pBdr/>
      <w:spacing/>
      <w:ind/>
    </w:pPr>
    <w:rPr>
      <w:rFonts w:cs="Times New Roman"/>
      <w:sz w:val="2"/>
    </w:rPr>
  </w:style>
  <w:style w:type="character" w:styleId="918">
    <w:name w:val="Strong"/>
    <w:uiPriority w:val="99"/>
    <w:qFormat/>
    <w:pPr>
      <w:pBdr/>
      <w:spacing/>
      <w:ind/>
    </w:pPr>
    <w:rPr>
      <w:rFonts w:cs="Times New Roman"/>
      <w:b/>
    </w:rPr>
  </w:style>
  <w:style w:type="paragraph" w:styleId="919">
    <w:name w:val="No Spacing"/>
    <w:uiPriority w:val="99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20">
    <w:name w:val="Normal (Web)"/>
    <w:basedOn w:val="719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21" w:customStyle="1">
    <w:name w:val="Знак Знак Знак Знак Знак Знак Знак"/>
    <w:basedOn w:val="719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character" w:styleId="922" w:customStyle="1">
    <w:name w:val="Основной текст (2) + 11 pt"/>
    <w:uiPriority w:val="99"/>
    <w:pPr>
      <w:pBdr/>
      <w:spacing/>
      <w:ind/>
    </w:pPr>
    <w:rPr>
      <w:rFonts w:ascii="Times New Roman" w:hAnsi="Times New Roman"/>
      <w:color w:val="000000"/>
      <w:spacing w:val="0"/>
      <w:position w:val="0"/>
      <w:sz w:val="22"/>
      <w:u w:val="none"/>
      <w:lang w:val="uk-UA" w:eastAsia="uk-UA"/>
    </w:rPr>
  </w:style>
  <w:style w:type="character" w:styleId="923">
    <w:name w:val="Emphasis"/>
    <w:uiPriority w:val="99"/>
    <w:qFormat/>
    <w:pPr>
      <w:pBdr/>
      <w:spacing/>
      <w:ind/>
    </w:pPr>
    <w:rPr>
      <w:rFonts w:cs="Times New Roman"/>
      <w:i/>
    </w:rPr>
  </w:style>
  <w:style w:type="table" w:styleId="924">
    <w:name w:val="Table Grid"/>
    <w:basedOn w:val="730"/>
    <w:uiPriority w:val="39"/>
    <w:pPr>
      <w:pBdr/>
      <w:spacing/>
      <w:ind/>
    </w:pPr>
    <w:rPr>
      <w:rFonts w:ascii="Calibri" w:hAnsi="Calibri"/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25" w:customStyle="1">
    <w:name w:val="Інше_"/>
    <w:link w:val="926"/>
    <w:pPr>
      <w:pBdr/>
      <w:spacing/>
      <w:ind/>
    </w:pPr>
    <w:rPr>
      <w:color w:val="1c1c1c"/>
      <w:sz w:val="28"/>
      <w:szCs w:val="28"/>
    </w:rPr>
  </w:style>
  <w:style w:type="paragraph" w:styleId="926" w:customStyle="1">
    <w:name w:val="Інше"/>
    <w:basedOn w:val="719"/>
    <w:link w:val="925"/>
    <w:pPr>
      <w:widowControl w:val="false"/>
      <w:pBdr/>
      <w:spacing w:line="254" w:lineRule="auto"/>
      <w:ind/>
    </w:pPr>
    <w:rPr>
      <w:color w:val="1c1c1c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98</cp:revision>
  <dcterms:created xsi:type="dcterms:W3CDTF">2024-05-23T05:13:00Z</dcterms:created>
  <dcterms:modified xsi:type="dcterms:W3CDTF">2026-06-11T10:58:59Z</dcterms:modified>
</cp:coreProperties>
</file>